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F40" w:rsidRDefault="008C4E80">
      <w:pPr>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西峡县人民法院</w:t>
      </w:r>
    </w:p>
    <w:p w:rsidR="00D325A1" w:rsidRPr="00884F40" w:rsidRDefault="008C4E80">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2021</w:t>
      </w:r>
      <w:r>
        <w:rPr>
          <w:rFonts w:ascii="方正小标宋简体" w:eastAsia="方正小标宋简体" w:hAnsi="方正小标宋简体" w:cs="方正小标宋简体" w:hint="eastAsia"/>
          <w:sz w:val="44"/>
          <w:szCs w:val="44"/>
        </w:rPr>
        <w:t>年度特邀调解员</w:t>
      </w:r>
      <w:r>
        <w:rPr>
          <w:rFonts w:ascii="方正小标宋简体" w:eastAsia="方正小标宋简体" w:hAnsi="方正小标宋简体" w:cs="方正小标宋简体" w:hint="eastAsia"/>
          <w:sz w:val="44"/>
          <w:szCs w:val="44"/>
        </w:rPr>
        <w:t>考评结果</w:t>
      </w:r>
    </w:p>
    <w:p w:rsidR="00D325A1" w:rsidRPr="00884F40" w:rsidRDefault="008C4E80">
      <w:pPr>
        <w:ind w:firstLineChars="200" w:firstLine="640"/>
        <w:rPr>
          <w:rFonts w:ascii="仿宋_GB2312" w:eastAsia="仿宋_GB2312" w:hint="eastAsia"/>
          <w:sz w:val="32"/>
          <w:szCs w:val="32"/>
        </w:rPr>
      </w:pPr>
      <w:r w:rsidRPr="00884F40">
        <w:rPr>
          <w:rFonts w:ascii="仿宋_GB2312" w:eastAsia="仿宋_GB2312" w:hint="eastAsia"/>
          <w:sz w:val="32"/>
          <w:szCs w:val="32"/>
        </w:rPr>
        <w:t>根据最高人民法院关于一站式诉讼服务体系建设要求，特邀调解员考评作为我县矛盾多元化解和诉源治理的重要指标已纳入到营商环境考核工作。现根据营商环境考核工作要求，将我院特邀调解员</w:t>
      </w:r>
      <w:r w:rsidRPr="00884F40">
        <w:rPr>
          <w:rFonts w:ascii="仿宋_GB2312" w:eastAsia="仿宋_GB2312" w:hint="eastAsia"/>
          <w:sz w:val="32"/>
          <w:szCs w:val="32"/>
        </w:rPr>
        <w:t>2021</w:t>
      </w:r>
      <w:r w:rsidRPr="00884F40">
        <w:rPr>
          <w:rFonts w:ascii="仿宋_GB2312" w:eastAsia="仿宋_GB2312" w:hint="eastAsia"/>
          <w:sz w:val="32"/>
          <w:szCs w:val="32"/>
        </w:rPr>
        <w:t>年度考核排名前三名</w:t>
      </w:r>
      <w:bookmarkStart w:id="0" w:name="_GoBack"/>
      <w:bookmarkEnd w:id="0"/>
      <w:r w:rsidRPr="00884F40">
        <w:rPr>
          <w:rFonts w:ascii="仿宋_GB2312" w:eastAsia="仿宋_GB2312" w:hint="eastAsia"/>
          <w:sz w:val="32"/>
          <w:szCs w:val="32"/>
        </w:rPr>
        <w:t>公布如下：</w:t>
      </w:r>
    </w:p>
    <w:tbl>
      <w:tblPr>
        <w:tblStyle w:val="a3"/>
        <w:tblW w:w="8593" w:type="dxa"/>
        <w:tblInd w:w="-71" w:type="dxa"/>
        <w:tblLayout w:type="fixed"/>
        <w:tblLook w:val="04A0"/>
      </w:tblPr>
      <w:tblGrid>
        <w:gridCol w:w="1680"/>
        <w:gridCol w:w="2100"/>
        <w:gridCol w:w="1836"/>
        <w:gridCol w:w="2064"/>
        <w:gridCol w:w="913"/>
      </w:tblGrid>
      <w:tr w:rsidR="00D325A1" w:rsidRPr="00884F40">
        <w:trPr>
          <w:trHeight w:val="1454"/>
        </w:trPr>
        <w:tc>
          <w:tcPr>
            <w:tcW w:w="1680" w:type="dxa"/>
            <w:vAlign w:val="center"/>
          </w:tcPr>
          <w:p w:rsidR="00D325A1" w:rsidRPr="00884F40" w:rsidRDefault="008C4E80">
            <w:pPr>
              <w:jc w:val="center"/>
              <w:rPr>
                <w:rFonts w:ascii="仿宋_GB2312" w:eastAsia="仿宋_GB2312" w:hint="eastAsia"/>
                <w:sz w:val="32"/>
                <w:szCs w:val="32"/>
              </w:rPr>
            </w:pPr>
            <w:r w:rsidRPr="00884F40">
              <w:rPr>
                <w:rFonts w:ascii="仿宋_GB2312" w:eastAsia="仿宋_GB2312" w:hint="eastAsia"/>
                <w:sz w:val="32"/>
                <w:szCs w:val="32"/>
              </w:rPr>
              <w:t>特邀调解员</w:t>
            </w:r>
          </w:p>
        </w:tc>
        <w:tc>
          <w:tcPr>
            <w:tcW w:w="2100" w:type="dxa"/>
            <w:vAlign w:val="center"/>
          </w:tcPr>
          <w:p w:rsidR="00D325A1" w:rsidRPr="00884F40" w:rsidRDefault="008C4E80">
            <w:pPr>
              <w:jc w:val="center"/>
              <w:rPr>
                <w:rFonts w:ascii="仿宋_GB2312" w:eastAsia="仿宋_GB2312" w:hint="eastAsia"/>
                <w:sz w:val="32"/>
                <w:szCs w:val="32"/>
              </w:rPr>
            </w:pPr>
            <w:r w:rsidRPr="00884F40">
              <w:rPr>
                <w:rFonts w:ascii="仿宋_GB2312" w:eastAsia="仿宋_GB2312" w:hint="eastAsia"/>
                <w:sz w:val="32"/>
                <w:szCs w:val="32"/>
              </w:rPr>
              <w:t>2021</w:t>
            </w:r>
            <w:r w:rsidRPr="00884F40">
              <w:rPr>
                <w:rFonts w:ascii="仿宋_GB2312" w:eastAsia="仿宋_GB2312" w:hint="eastAsia"/>
                <w:sz w:val="32"/>
                <w:szCs w:val="32"/>
              </w:rPr>
              <w:t>年调解案件数</w:t>
            </w:r>
          </w:p>
        </w:tc>
        <w:tc>
          <w:tcPr>
            <w:tcW w:w="1836" w:type="dxa"/>
            <w:vAlign w:val="center"/>
          </w:tcPr>
          <w:p w:rsidR="00D325A1" w:rsidRPr="00884F40" w:rsidRDefault="008C4E80">
            <w:pPr>
              <w:jc w:val="center"/>
              <w:rPr>
                <w:rFonts w:ascii="仿宋_GB2312" w:eastAsia="仿宋_GB2312" w:hint="eastAsia"/>
                <w:sz w:val="32"/>
                <w:szCs w:val="32"/>
              </w:rPr>
            </w:pPr>
            <w:r w:rsidRPr="00884F40">
              <w:rPr>
                <w:rFonts w:ascii="仿宋_GB2312" w:eastAsia="仿宋_GB2312" w:hint="eastAsia"/>
                <w:sz w:val="32"/>
                <w:szCs w:val="32"/>
              </w:rPr>
              <w:t>2021</w:t>
            </w:r>
            <w:r w:rsidRPr="00884F40">
              <w:rPr>
                <w:rFonts w:ascii="仿宋_GB2312" w:eastAsia="仿宋_GB2312" w:hint="eastAsia"/>
                <w:sz w:val="32"/>
                <w:szCs w:val="32"/>
              </w:rPr>
              <w:t>年调解成功案件数</w:t>
            </w:r>
          </w:p>
        </w:tc>
        <w:tc>
          <w:tcPr>
            <w:tcW w:w="2064" w:type="dxa"/>
            <w:vAlign w:val="center"/>
          </w:tcPr>
          <w:p w:rsidR="00D325A1" w:rsidRPr="00884F40" w:rsidRDefault="008C4E80">
            <w:pPr>
              <w:jc w:val="center"/>
              <w:rPr>
                <w:rFonts w:ascii="仿宋_GB2312" w:eastAsia="仿宋_GB2312" w:hint="eastAsia"/>
                <w:sz w:val="32"/>
                <w:szCs w:val="32"/>
              </w:rPr>
            </w:pPr>
            <w:r w:rsidRPr="00884F40">
              <w:rPr>
                <w:rFonts w:ascii="仿宋_GB2312" w:eastAsia="仿宋_GB2312" w:hint="eastAsia"/>
                <w:sz w:val="32"/>
                <w:szCs w:val="32"/>
              </w:rPr>
              <w:t>调解成功百分比</w:t>
            </w:r>
          </w:p>
        </w:tc>
        <w:tc>
          <w:tcPr>
            <w:tcW w:w="913" w:type="dxa"/>
            <w:vAlign w:val="center"/>
          </w:tcPr>
          <w:p w:rsidR="00D325A1" w:rsidRPr="00884F40" w:rsidRDefault="008C4E80">
            <w:pPr>
              <w:jc w:val="center"/>
              <w:rPr>
                <w:rFonts w:ascii="仿宋_GB2312" w:eastAsia="仿宋_GB2312" w:hint="eastAsia"/>
                <w:sz w:val="32"/>
                <w:szCs w:val="32"/>
              </w:rPr>
            </w:pPr>
            <w:r w:rsidRPr="00884F40">
              <w:rPr>
                <w:rFonts w:ascii="仿宋_GB2312" w:eastAsia="仿宋_GB2312" w:hint="eastAsia"/>
                <w:sz w:val="32"/>
                <w:szCs w:val="32"/>
              </w:rPr>
              <w:t>名次</w:t>
            </w:r>
          </w:p>
        </w:tc>
      </w:tr>
      <w:tr w:rsidR="00D325A1" w:rsidRPr="00884F40">
        <w:trPr>
          <w:trHeight w:val="926"/>
        </w:trPr>
        <w:tc>
          <w:tcPr>
            <w:tcW w:w="1680" w:type="dxa"/>
            <w:vAlign w:val="center"/>
          </w:tcPr>
          <w:p w:rsidR="00D325A1" w:rsidRPr="00884F40" w:rsidRDefault="008C4E80">
            <w:pPr>
              <w:jc w:val="center"/>
              <w:rPr>
                <w:rFonts w:ascii="仿宋_GB2312" w:eastAsia="仿宋_GB2312" w:hint="eastAsia"/>
                <w:sz w:val="32"/>
                <w:szCs w:val="32"/>
              </w:rPr>
            </w:pPr>
            <w:r w:rsidRPr="00884F40">
              <w:rPr>
                <w:rFonts w:ascii="仿宋_GB2312" w:eastAsia="仿宋_GB2312" w:hint="eastAsia"/>
                <w:sz w:val="32"/>
                <w:szCs w:val="32"/>
              </w:rPr>
              <w:t>王正平</w:t>
            </w:r>
          </w:p>
        </w:tc>
        <w:tc>
          <w:tcPr>
            <w:tcW w:w="2100" w:type="dxa"/>
            <w:vAlign w:val="center"/>
          </w:tcPr>
          <w:p w:rsidR="00D325A1" w:rsidRPr="00884F40" w:rsidRDefault="008C4E80">
            <w:pPr>
              <w:jc w:val="center"/>
              <w:rPr>
                <w:rFonts w:ascii="仿宋_GB2312" w:eastAsia="仿宋_GB2312" w:hint="eastAsia"/>
                <w:sz w:val="32"/>
                <w:szCs w:val="32"/>
              </w:rPr>
            </w:pPr>
            <w:r w:rsidRPr="00884F40">
              <w:rPr>
                <w:rFonts w:ascii="仿宋_GB2312" w:eastAsia="仿宋_GB2312" w:hint="eastAsia"/>
                <w:sz w:val="32"/>
                <w:szCs w:val="32"/>
              </w:rPr>
              <w:t>968</w:t>
            </w:r>
          </w:p>
        </w:tc>
        <w:tc>
          <w:tcPr>
            <w:tcW w:w="1836" w:type="dxa"/>
            <w:vAlign w:val="center"/>
          </w:tcPr>
          <w:p w:rsidR="00D325A1" w:rsidRPr="00884F40" w:rsidRDefault="008C4E80">
            <w:pPr>
              <w:jc w:val="center"/>
              <w:rPr>
                <w:rFonts w:ascii="仿宋_GB2312" w:eastAsia="仿宋_GB2312" w:hint="eastAsia"/>
                <w:sz w:val="32"/>
                <w:szCs w:val="32"/>
              </w:rPr>
            </w:pPr>
            <w:r w:rsidRPr="00884F40">
              <w:rPr>
                <w:rFonts w:ascii="仿宋_GB2312" w:eastAsia="仿宋_GB2312" w:hint="eastAsia"/>
                <w:sz w:val="32"/>
                <w:szCs w:val="32"/>
              </w:rPr>
              <w:t>338</w:t>
            </w:r>
          </w:p>
        </w:tc>
        <w:tc>
          <w:tcPr>
            <w:tcW w:w="2064" w:type="dxa"/>
            <w:vAlign w:val="center"/>
          </w:tcPr>
          <w:p w:rsidR="00D325A1" w:rsidRPr="00884F40" w:rsidRDefault="008C4E80">
            <w:pPr>
              <w:jc w:val="center"/>
              <w:rPr>
                <w:rFonts w:ascii="仿宋_GB2312" w:eastAsia="仿宋_GB2312" w:hint="eastAsia"/>
                <w:sz w:val="32"/>
                <w:szCs w:val="32"/>
              </w:rPr>
            </w:pPr>
            <w:r w:rsidRPr="00884F40">
              <w:rPr>
                <w:rFonts w:ascii="仿宋_GB2312" w:eastAsia="仿宋_GB2312" w:hint="eastAsia"/>
                <w:sz w:val="32"/>
                <w:szCs w:val="32"/>
              </w:rPr>
              <w:t>34.9%</w:t>
            </w:r>
          </w:p>
        </w:tc>
        <w:tc>
          <w:tcPr>
            <w:tcW w:w="913" w:type="dxa"/>
            <w:vAlign w:val="center"/>
          </w:tcPr>
          <w:p w:rsidR="00D325A1" w:rsidRPr="00884F40" w:rsidRDefault="008C4E80">
            <w:pPr>
              <w:jc w:val="center"/>
              <w:rPr>
                <w:rFonts w:ascii="仿宋_GB2312" w:eastAsia="仿宋_GB2312" w:hint="eastAsia"/>
                <w:sz w:val="32"/>
                <w:szCs w:val="32"/>
              </w:rPr>
            </w:pPr>
            <w:r w:rsidRPr="00884F40">
              <w:rPr>
                <w:rFonts w:ascii="仿宋_GB2312" w:eastAsia="仿宋_GB2312" w:hint="eastAsia"/>
                <w:sz w:val="32"/>
                <w:szCs w:val="32"/>
              </w:rPr>
              <w:t>1</w:t>
            </w:r>
          </w:p>
        </w:tc>
      </w:tr>
      <w:tr w:rsidR="00D325A1" w:rsidRPr="00884F40">
        <w:trPr>
          <w:trHeight w:val="964"/>
        </w:trPr>
        <w:tc>
          <w:tcPr>
            <w:tcW w:w="1680" w:type="dxa"/>
            <w:vAlign w:val="center"/>
          </w:tcPr>
          <w:p w:rsidR="00D325A1" w:rsidRPr="00884F40" w:rsidRDefault="008C4E80">
            <w:pPr>
              <w:jc w:val="center"/>
              <w:rPr>
                <w:rFonts w:ascii="仿宋_GB2312" w:eastAsia="仿宋_GB2312" w:hint="eastAsia"/>
                <w:sz w:val="32"/>
                <w:szCs w:val="32"/>
              </w:rPr>
            </w:pPr>
            <w:r w:rsidRPr="00884F40">
              <w:rPr>
                <w:rFonts w:ascii="仿宋_GB2312" w:eastAsia="仿宋_GB2312" w:hint="eastAsia"/>
                <w:sz w:val="32"/>
                <w:szCs w:val="32"/>
              </w:rPr>
              <w:t>胡亚丽</w:t>
            </w:r>
          </w:p>
        </w:tc>
        <w:tc>
          <w:tcPr>
            <w:tcW w:w="2100" w:type="dxa"/>
            <w:vAlign w:val="center"/>
          </w:tcPr>
          <w:p w:rsidR="00D325A1" w:rsidRPr="00884F40" w:rsidRDefault="008C4E80">
            <w:pPr>
              <w:jc w:val="center"/>
              <w:rPr>
                <w:rFonts w:ascii="仿宋_GB2312" w:eastAsia="仿宋_GB2312" w:hint="eastAsia"/>
                <w:sz w:val="32"/>
                <w:szCs w:val="32"/>
              </w:rPr>
            </w:pPr>
            <w:r w:rsidRPr="00884F40">
              <w:rPr>
                <w:rFonts w:ascii="仿宋_GB2312" w:eastAsia="仿宋_GB2312" w:hint="eastAsia"/>
                <w:sz w:val="32"/>
                <w:szCs w:val="32"/>
              </w:rPr>
              <w:t>766</w:t>
            </w:r>
          </w:p>
        </w:tc>
        <w:tc>
          <w:tcPr>
            <w:tcW w:w="1836" w:type="dxa"/>
            <w:vAlign w:val="center"/>
          </w:tcPr>
          <w:p w:rsidR="00D325A1" w:rsidRPr="00884F40" w:rsidRDefault="008C4E80">
            <w:pPr>
              <w:jc w:val="center"/>
              <w:rPr>
                <w:rFonts w:ascii="仿宋_GB2312" w:eastAsia="仿宋_GB2312" w:hint="eastAsia"/>
                <w:sz w:val="32"/>
                <w:szCs w:val="32"/>
              </w:rPr>
            </w:pPr>
            <w:r w:rsidRPr="00884F40">
              <w:rPr>
                <w:rFonts w:ascii="仿宋_GB2312" w:eastAsia="仿宋_GB2312" w:hint="eastAsia"/>
                <w:sz w:val="32"/>
                <w:szCs w:val="32"/>
              </w:rPr>
              <w:t>218</w:t>
            </w:r>
          </w:p>
        </w:tc>
        <w:tc>
          <w:tcPr>
            <w:tcW w:w="2064" w:type="dxa"/>
            <w:vAlign w:val="center"/>
          </w:tcPr>
          <w:p w:rsidR="00D325A1" w:rsidRPr="00884F40" w:rsidRDefault="008C4E80">
            <w:pPr>
              <w:jc w:val="center"/>
              <w:rPr>
                <w:rFonts w:ascii="仿宋_GB2312" w:eastAsia="仿宋_GB2312" w:hint="eastAsia"/>
                <w:sz w:val="32"/>
                <w:szCs w:val="32"/>
              </w:rPr>
            </w:pPr>
            <w:r w:rsidRPr="00884F40">
              <w:rPr>
                <w:rFonts w:ascii="仿宋_GB2312" w:eastAsia="仿宋_GB2312" w:hint="eastAsia"/>
                <w:sz w:val="32"/>
                <w:szCs w:val="32"/>
              </w:rPr>
              <w:t>28.4%</w:t>
            </w:r>
          </w:p>
        </w:tc>
        <w:tc>
          <w:tcPr>
            <w:tcW w:w="913" w:type="dxa"/>
            <w:vAlign w:val="center"/>
          </w:tcPr>
          <w:p w:rsidR="00D325A1" w:rsidRPr="00884F40" w:rsidRDefault="008C4E80">
            <w:pPr>
              <w:jc w:val="center"/>
              <w:rPr>
                <w:rFonts w:ascii="仿宋_GB2312" w:eastAsia="仿宋_GB2312" w:hint="eastAsia"/>
                <w:sz w:val="32"/>
                <w:szCs w:val="32"/>
              </w:rPr>
            </w:pPr>
            <w:r w:rsidRPr="00884F40">
              <w:rPr>
                <w:rFonts w:ascii="仿宋_GB2312" w:eastAsia="仿宋_GB2312" w:hint="eastAsia"/>
                <w:sz w:val="32"/>
                <w:szCs w:val="32"/>
              </w:rPr>
              <w:t>2</w:t>
            </w:r>
          </w:p>
        </w:tc>
      </w:tr>
      <w:tr w:rsidR="00D325A1" w:rsidRPr="00884F40">
        <w:trPr>
          <w:trHeight w:val="1008"/>
        </w:trPr>
        <w:tc>
          <w:tcPr>
            <w:tcW w:w="1680" w:type="dxa"/>
            <w:vAlign w:val="center"/>
          </w:tcPr>
          <w:p w:rsidR="00D325A1" w:rsidRPr="00884F40" w:rsidRDefault="008C4E80">
            <w:pPr>
              <w:jc w:val="center"/>
              <w:rPr>
                <w:rFonts w:ascii="仿宋_GB2312" w:eastAsia="仿宋_GB2312" w:hint="eastAsia"/>
                <w:sz w:val="32"/>
                <w:szCs w:val="32"/>
              </w:rPr>
            </w:pPr>
            <w:r w:rsidRPr="00884F40">
              <w:rPr>
                <w:rFonts w:ascii="仿宋_GB2312" w:eastAsia="仿宋_GB2312" w:hint="eastAsia"/>
                <w:sz w:val="32"/>
                <w:szCs w:val="32"/>
              </w:rPr>
              <w:t>李文侠</w:t>
            </w:r>
          </w:p>
        </w:tc>
        <w:tc>
          <w:tcPr>
            <w:tcW w:w="2100" w:type="dxa"/>
            <w:vAlign w:val="center"/>
          </w:tcPr>
          <w:p w:rsidR="00D325A1" w:rsidRPr="00884F40" w:rsidRDefault="008C4E80">
            <w:pPr>
              <w:jc w:val="center"/>
              <w:rPr>
                <w:rFonts w:ascii="仿宋_GB2312" w:eastAsia="仿宋_GB2312" w:hint="eastAsia"/>
                <w:sz w:val="32"/>
                <w:szCs w:val="32"/>
              </w:rPr>
            </w:pPr>
            <w:r w:rsidRPr="00884F40">
              <w:rPr>
                <w:rFonts w:ascii="仿宋_GB2312" w:eastAsia="仿宋_GB2312" w:hint="eastAsia"/>
                <w:sz w:val="32"/>
                <w:szCs w:val="32"/>
              </w:rPr>
              <w:t>782</w:t>
            </w:r>
          </w:p>
        </w:tc>
        <w:tc>
          <w:tcPr>
            <w:tcW w:w="1836" w:type="dxa"/>
            <w:vAlign w:val="center"/>
          </w:tcPr>
          <w:p w:rsidR="00D325A1" w:rsidRPr="00884F40" w:rsidRDefault="008C4E80">
            <w:pPr>
              <w:jc w:val="center"/>
              <w:rPr>
                <w:rFonts w:ascii="仿宋_GB2312" w:eastAsia="仿宋_GB2312" w:hint="eastAsia"/>
                <w:sz w:val="32"/>
                <w:szCs w:val="32"/>
              </w:rPr>
            </w:pPr>
            <w:r w:rsidRPr="00884F40">
              <w:rPr>
                <w:rFonts w:ascii="仿宋_GB2312" w:eastAsia="仿宋_GB2312" w:hint="eastAsia"/>
                <w:sz w:val="32"/>
                <w:szCs w:val="32"/>
              </w:rPr>
              <w:t>209</w:t>
            </w:r>
          </w:p>
        </w:tc>
        <w:tc>
          <w:tcPr>
            <w:tcW w:w="2064" w:type="dxa"/>
            <w:vAlign w:val="center"/>
          </w:tcPr>
          <w:p w:rsidR="00D325A1" w:rsidRPr="00884F40" w:rsidRDefault="008C4E80">
            <w:pPr>
              <w:jc w:val="center"/>
              <w:rPr>
                <w:rFonts w:ascii="仿宋_GB2312" w:eastAsia="仿宋_GB2312" w:hint="eastAsia"/>
                <w:sz w:val="32"/>
                <w:szCs w:val="32"/>
              </w:rPr>
            </w:pPr>
            <w:r w:rsidRPr="00884F40">
              <w:rPr>
                <w:rFonts w:ascii="仿宋_GB2312" w:eastAsia="仿宋_GB2312" w:hint="eastAsia"/>
                <w:sz w:val="32"/>
                <w:szCs w:val="32"/>
              </w:rPr>
              <w:t>26.7%</w:t>
            </w:r>
          </w:p>
        </w:tc>
        <w:tc>
          <w:tcPr>
            <w:tcW w:w="913" w:type="dxa"/>
            <w:vAlign w:val="center"/>
          </w:tcPr>
          <w:p w:rsidR="00D325A1" w:rsidRPr="00884F40" w:rsidRDefault="008C4E80">
            <w:pPr>
              <w:jc w:val="center"/>
              <w:rPr>
                <w:rFonts w:ascii="仿宋_GB2312" w:eastAsia="仿宋_GB2312" w:hint="eastAsia"/>
                <w:sz w:val="32"/>
                <w:szCs w:val="32"/>
              </w:rPr>
            </w:pPr>
            <w:r w:rsidRPr="00884F40">
              <w:rPr>
                <w:rFonts w:ascii="仿宋_GB2312" w:eastAsia="仿宋_GB2312" w:hint="eastAsia"/>
                <w:sz w:val="32"/>
                <w:szCs w:val="32"/>
              </w:rPr>
              <w:t>3</w:t>
            </w:r>
          </w:p>
        </w:tc>
      </w:tr>
    </w:tbl>
    <w:p w:rsidR="00D325A1" w:rsidRDefault="00D325A1">
      <w:pPr>
        <w:ind w:firstLineChars="200" w:firstLine="640"/>
        <w:rPr>
          <w:sz w:val="32"/>
          <w:szCs w:val="32"/>
        </w:rPr>
      </w:pPr>
    </w:p>
    <w:p w:rsidR="00D325A1" w:rsidRDefault="00D325A1">
      <w:pPr>
        <w:ind w:firstLineChars="200" w:firstLine="640"/>
        <w:rPr>
          <w:sz w:val="32"/>
          <w:szCs w:val="32"/>
        </w:rPr>
      </w:pPr>
    </w:p>
    <w:p w:rsidR="00D325A1" w:rsidRPr="00884F40" w:rsidRDefault="008C4E80">
      <w:pPr>
        <w:ind w:firstLineChars="200" w:firstLine="640"/>
        <w:jc w:val="center"/>
        <w:rPr>
          <w:rFonts w:ascii="仿宋_GB2312" w:eastAsia="仿宋_GB2312" w:hint="eastAsia"/>
          <w:sz w:val="32"/>
          <w:szCs w:val="32"/>
        </w:rPr>
      </w:pPr>
      <w:r>
        <w:rPr>
          <w:rFonts w:hint="eastAsia"/>
          <w:sz w:val="32"/>
          <w:szCs w:val="32"/>
        </w:rPr>
        <w:t xml:space="preserve">                             </w:t>
      </w:r>
      <w:r w:rsidRPr="00884F40">
        <w:rPr>
          <w:rFonts w:ascii="仿宋_GB2312" w:eastAsia="仿宋_GB2312" w:hint="eastAsia"/>
          <w:sz w:val="32"/>
          <w:szCs w:val="32"/>
        </w:rPr>
        <w:t xml:space="preserve">  </w:t>
      </w:r>
      <w:r w:rsidRPr="00884F40">
        <w:rPr>
          <w:rFonts w:ascii="仿宋_GB2312" w:eastAsia="仿宋_GB2312" w:hint="eastAsia"/>
          <w:sz w:val="32"/>
          <w:szCs w:val="32"/>
        </w:rPr>
        <w:t>西峡县人民法院</w:t>
      </w:r>
    </w:p>
    <w:p w:rsidR="00D325A1" w:rsidRPr="00884F40" w:rsidRDefault="00884F40">
      <w:pPr>
        <w:ind w:firstLineChars="200" w:firstLine="640"/>
        <w:jc w:val="right"/>
        <w:rPr>
          <w:rFonts w:ascii="仿宋_GB2312" w:eastAsia="仿宋_GB2312" w:hint="eastAsia"/>
          <w:sz w:val="32"/>
          <w:szCs w:val="32"/>
        </w:rPr>
      </w:pPr>
      <w:r w:rsidRPr="00884F40">
        <w:rPr>
          <w:rFonts w:ascii="仿宋_GB2312" w:eastAsia="仿宋_GB2312" w:hint="eastAsia"/>
          <w:sz w:val="32"/>
          <w:szCs w:val="32"/>
        </w:rPr>
        <w:t>2022年1月10日</w:t>
      </w:r>
    </w:p>
    <w:sectPr w:rsidR="00D325A1" w:rsidRPr="00884F40" w:rsidSect="00D325A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4E80" w:rsidRDefault="008C4E80" w:rsidP="00884F40">
      <w:r>
        <w:separator/>
      </w:r>
    </w:p>
  </w:endnote>
  <w:endnote w:type="continuationSeparator" w:id="1">
    <w:p w:rsidR="008C4E80" w:rsidRDefault="008C4E80" w:rsidP="00884F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4E80" w:rsidRDefault="008C4E80" w:rsidP="00884F40">
      <w:r>
        <w:separator/>
      </w:r>
    </w:p>
  </w:footnote>
  <w:footnote w:type="continuationSeparator" w:id="1">
    <w:p w:rsidR="008C4E80" w:rsidRDefault="008C4E80" w:rsidP="00884F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25A1"/>
    <w:rsid w:val="00884F40"/>
    <w:rsid w:val="008C4E80"/>
    <w:rsid w:val="00D325A1"/>
    <w:rsid w:val="32D42BD4"/>
    <w:rsid w:val="376F22A3"/>
    <w:rsid w:val="6CCE2F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25A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D325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884F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84F40"/>
    <w:rPr>
      <w:kern w:val="2"/>
      <w:sz w:val="18"/>
      <w:szCs w:val="18"/>
    </w:rPr>
  </w:style>
  <w:style w:type="paragraph" w:styleId="a5">
    <w:name w:val="footer"/>
    <w:basedOn w:val="a"/>
    <w:link w:val="Char0"/>
    <w:rsid w:val="00884F40"/>
    <w:pPr>
      <w:tabs>
        <w:tab w:val="center" w:pos="4153"/>
        <w:tab w:val="right" w:pos="8306"/>
      </w:tabs>
      <w:snapToGrid w:val="0"/>
      <w:jc w:val="left"/>
    </w:pPr>
    <w:rPr>
      <w:sz w:val="18"/>
      <w:szCs w:val="18"/>
    </w:rPr>
  </w:style>
  <w:style w:type="character" w:customStyle="1" w:styleId="Char0">
    <w:name w:val="页脚 Char"/>
    <w:basedOn w:val="a0"/>
    <w:link w:val="a5"/>
    <w:rsid w:val="00884F4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42</Words>
  <Characters>244</Characters>
  <Application>Microsoft Office Word</Application>
  <DocSecurity>0</DocSecurity>
  <Lines>2</Lines>
  <Paragraphs>1</Paragraphs>
  <ScaleCrop>false</ScaleCrop>
  <Company/>
  <LinksUpToDate>false</LinksUpToDate>
  <CharactersWithSpaces>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dc:creator>
  <cp:lastModifiedBy>User</cp:lastModifiedBy>
  <cp:revision>2</cp:revision>
  <dcterms:created xsi:type="dcterms:W3CDTF">2022-02-18T06:33:00Z</dcterms:created>
  <dcterms:modified xsi:type="dcterms:W3CDTF">2022-02-18T08:43:00Z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y fmtid="{D5CDD505-2E9C-101B-9397-08002B2CF9AE}" pid="3" name="ICV">
    <vt:lpwstr>ECCF1306D221422D9EAF495A62D44CC6</vt:lpwstr>
  </property>
</Properties>
</file>